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38A2" w14:textId="77777777" w:rsidR="00CC2896" w:rsidRPr="004520AB" w:rsidRDefault="00CC2896" w:rsidP="00CC2896">
      <w:pPr>
        <w:shd w:val="pct10" w:color="auto" w:fill="FFFFFF"/>
        <w:spacing w:after="0" w:line="225" w:lineRule="exact"/>
        <w:jc w:val="center"/>
        <w:rPr>
          <w:rFonts w:ascii="Times New Roman" w:eastAsia="Times" w:hAnsi="Times New Roman" w:cs="Times New Roman"/>
          <w:sz w:val="24"/>
          <w:szCs w:val="24"/>
        </w:rPr>
      </w:pPr>
      <w:r w:rsidRPr="004520AB">
        <w:rPr>
          <w:rFonts w:ascii="Times New Roman" w:eastAsia="Times" w:hAnsi="Times New Roman" w:cs="Times New Roman"/>
          <w:strike/>
          <w:sz w:val="24"/>
          <w:szCs w:val="24"/>
        </w:rPr>
        <w:t>SECTION</w:t>
      </w:r>
      <w:r w:rsidRPr="004520AB">
        <w:rPr>
          <w:rFonts w:ascii="Times New Roman" w:eastAsia="Times" w:hAnsi="Times New Roman" w:cs="Times New Roman"/>
          <w:sz w:val="24"/>
          <w:szCs w:val="24"/>
        </w:rPr>
        <w:t xml:space="preserve"> </w:t>
      </w:r>
      <w:r w:rsidRPr="004520AB">
        <w:rPr>
          <w:rFonts w:ascii="Times New Roman" w:eastAsia="Times" w:hAnsi="Times New Roman" w:cs="Times New Roman"/>
          <w:b/>
          <w:sz w:val="24"/>
          <w:szCs w:val="24"/>
        </w:rPr>
        <w:t>ARTICLE</w:t>
      </w:r>
      <w:r w:rsidRPr="004520AB">
        <w:rPr>
          <w:rFonts w:ascii="Times New Roman" w:eastAsia="Times" w:hAnsi="Times New Roman" w:cs="Times New Roman"/>
          <w:sz w:val="24"/>
          <w:szCs w:val="24"/>
        </w:rPr>
        <w:t xml:space="preserve"> ELEVEN</w:t>
      </w:r>
    </w:p>
    <w:p w14:paraId="16F47B77" w14:textId="1A422438" w:rsidR="00CC2896" w:rsidRPr="004520AB" w:rsidRDefault="00CC2896" w:rsidP="00CC2896">
      <w:pPr>
        <w:spacing w:after="0" w:line="225" w:lineRule="exact"/>
        <w:jc w:val="center"/>
        <w:rPr>
          <w:rFonts w:ascii="Times New Roman" w:eastAsia="Times" w:hAnsi="Times New Roman" w:cs="Times New Roman"/>
          <w:sz w:val="24"/>
          <w:szCs w:val="24"/>
        </w:rPr>
      </w:pPr>
      <w:r w:rsidRPr="004520AB">
        <w:rPr>
          <w:rFonts w:ascii="Times New Roman" w:eastAsia="Times" w:hAnsi="Times New Roman" w:cs="Times New Roman"/>
          <w:sz w:val="24"/>
          <w:szCs w:val="24"/>
        </w:rPr>
        <w:t>UNION REPRESENTATIVES</w:t>
      </w:r>
    </w:p>
    <w:p w14:paraId="3C314B30" w14:textId="77777777" w:rsidR="00CC2896" w:rsidRPr="004520AB" w:rsidRDefault="00CC2896" w:rsidP="00CC2896">
      <w:pPr>
        <w:spacing w:after="0" w:line="225" w:lineRule="exact"/>
        <w:jc w:val="center"/>
        <w:rPr>
          <w:rFonts w:ascii="Times New Roman" w:eastAsia="Times" w:hAnsi="Times New Roman" w:cs="Times New Roman"/>
          <w:sz w:val="24"/>
          <w:szCs w:val="24"/>
        </w:rPr>
      </w:pPr>
    </w:p>
    <w:p w14:paraId="36592EDB" w14:textId="7674388E" w:rsidR="00CC2896" w:rsidRPr="00B828AB" w:rsidRDefault="00CC2896" w:rsidP="00B828AB">
      <w:pPr>
        <w:tabs>
          <w:tab w:val="left" w:pos="360"/>
          <w:tab w:val="left" w:pos="1350"/>
          <w:tab w:val="left" w:pos="4500"/>
        </w:tabs>
        <w:spacing w:after="0" w:line="240" w:lineRule="auto"/>
        <w:jc w:val="both"/>
        <w:rPr>
          <w:rFonts w:ascii="Times" w:eastAsia="Times" w:hAnsi="Times" w:cs="Times New Roman"/>
          <w:b/>
          <w:sz w:val="24"/>
          <w:szCs w:val="24"/>
        </w:rPr>
      </w:pPr>
      <w:r w:rsidRPr="004520AB">
        <w:rPr>
          <w:rFonts w:ascii="Times New Roman" w:eastAsia="Times" w:hAnsi="Times New Roman" w:cs="Times New Roman"/>
          <w:sz w:val="24"/>
          <w:szCs w:val="24"/>
        </w:rPr>
        <w:t xml:space="preserve"> </w:t>
      </w:r>
    </w:p>
    <w:p w14:paraId="16675869"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1-A.</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1</w:t>
      </w:r>
      <w:r w:rsidRPr="004520AB">
        <w:rPr>
          <w:rFonts w:ascii="Times" w:eastAsia="Times" w:hAnsi="Times" w:cs="Times New Roman"/>
          <w:b/>
          <w:sz w:val="24"/>
          <w:szCs w:val="24"/>
        </w:rPr>
        <w:t>-A.</w:t>
      </w:r>
      <w:r w:rsidRPr="004520AB">
        <w:rPr>
          <w:rFonts w:ascii="Times" w:eastAsia="Times" w:hAnsi="Times" w:cs="Times New Roman"/>
          <w:sz w:val="24"/>
          <w:szCs w:val="24"/>
        </w:rPr>
        <w:t xml:space="preserve"> For purposes of collective bargaining, the employees may be represented by a Union Grievance Committee which shall be composed of three (3) employees, including two (2) Plant Stewards, one (1) of whom shall be the designated Chief Steward, and the Local President or their designated representative. The members of the Union Grievance Committee shall be recognized by the Company when certified by the Union in writing. None of the Union Grievance Committee members shall be an Area Steward during their tenure in office on the Union Grievance Committee except in a temporary capacity when an Area Steward is on leave of absence. </w:t>
      </w:r>
    </w:p>
    <w:p w14:paraId="15B76740"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p>
    <w:p w14:paraId="3800B115"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1-B.</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1</w:t>
      </w:r>
      <w:r w:rsidRPr="004520AB">
        <w:rPr>
          <w:rFonts w:ascii="Times" w:eastAsia="Times" w:hAnsi="Times" w:cs="Times New Roman"/>
          <w:b/>
          <w:sz w:val="24"/>
          <w:szCs w:val="24"/>
        </w:rPr>
        <w:t>-B.</w:t>
      </w:r>
      <w:r w:rsidRPr="004520AB">
        <w:rPr>
          <w:rFonts w:ascii="Times" w:eastAsia="Times" w:hAnsi="Times" w:cs="Times New Roman"/>
          <w:sz w:val="24"/>
          <w:szCs w:val="24"/>
        </w:rPr>
        <w:t xml:space="preserve"> The number of Area Stewards will not exceed one (1) to each one hundred and seventy-five (175) employees or major fraction thereof. However, for adequate representation, the following Steward allocation shall apply.  This allocation may be changed by agreement between the Company and the Union.</w:t>
      </w:r>
    </w:p>
    <w:p w14:paraId="0D963A44"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z w:val="24"/>
          <w:szCs w:val="24"/>
        </w:rPr>
        <w:tab/>
      </w:r>
    </w:p>
    <w:tbl>
      <w:tblPr>
        <w:tblW w:w="0" w:type="auto"/>
        <w:tblInd w:w="540" w:type="dxa"/>
        <w:tblLook w:val="04A0" w:firstRow="1" w:lastRow="0" w:firstColumn="1" w:lastColumn="0" w:noHBand="0" w:noVBand="1"/>
      </w:tblPr>
      <w:tblGrid>
        <w:gridCol w:w="1165"/>
        <w:gridCol w:w="990"/>
        <w:gridCol w:w="6390"/>
      </w:tblGrid>
      <w:tr w:rsidR="00CC2896" w:rsidRPr="004520AB" w14:paraId="712095FF" w14:textId="77777777" w:rsidTr="00EE7268">
        <w:tc>
          <w:tcPr>
            <w:tcW w:w="1165" w:type="dxa"/>
            <w:shd w:val="clear" w:color="auto" w:fill="auto"/>
          </w:tcPr>
          <w:p w14:paraId="5745E8B1"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Area</w:t>
            </w:r>
          </w:p>
        </w:tc>
        <w:tc>
          <w:tcPr>
            <w:tcW w:w="990" w:type="dxa"/>
            <w:shd w:val="clear" w:color="auto" w:fill="auto"/>
          </w:tcPr>
          <w:p w14:paraId="2FFCABAA"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Shift</w:t>
            </w:r>
          </w:p>
        </w:tc>
        <w:tc>
          <w:tcPr>
            <w:tcW w:w="6390" w:type="dxa"/>
            <w:shd w:val="clear" w:color="auto" w:fill="auto"/>
          </w:tcPr>
          <w:p w14:paraId="0B5258AD"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Area of Representation</w:t>
            </w:r>
          </w:p>
        </w:tc>
      </w:tr>
      <w:tr w:rsidR="00CC2896" w:rsidRPr="004520AB" w14:paraId="35E664EA" w14:textId="77777777" w:rsidTr="00EE7268">
        <w:tc>
          <w:tcPr>
            <w:tcW w:w="1165" w:type="dxa"/>
            <w:shd w:val="clear" w:color="auto" w:fill="auto"/>
          </w:tcPr>
          <w:p w14:paraId="0A275DD6"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990" w:type="dxa"/>
            <w:shd w:val="clear" w:color="auto" w:fill="auto"/>
          </w:tcPr>
          <w:p w14:paraId="23479A82"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6390" w:type="dxa"/>
            <w:shd w:val="clear" w:color="auto" w:fill="auto"/>
          </w:tcPr>
          <w:p w14:paraId="0CFF36CF"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Integrated Fighter Group (IFG) / Fabrication / Core Planning</w:t>
            </w:r>
          </w:p>
        </w:tc>
      </w:tr>
      <w:tr w:rsidR="00CC2896" w:rsidRPr="004520AB" w14:paraId="1DC0850C" w14:textId="77777777" w:rsidTr="00EE7268">
        <w:tc>
          <w:tcPr>
            <w:tcW w:w="1165" w:type="dxa"/>
            <w:shd w:val="clear" w:color="auto" w:fill="auto"/>
          </w:tcPr>
          <w:p w14:paraId="62BA23F2"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2</w:t>
            </w:r>
          </w:p>
        </w:tc>
        <w:tc>
          <w:tcPr>
            <w:tcW w:w="990" w:type="dxa"/>
            <w:shd w:val="clear" w:color="auto" w:fill="auto"/>
          </w:tcPr>
          <w:p w14:paraId="1A01EAEF"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6390" w:type="dxa"/>
            <w:shd w:val="clear" w:color="auto" w:fill="auto"/>
          </w:tcPr>
          <w:p w14:paraId="569E9B81"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Tool Design/Test Tool Design</w:t>
            </w:r>
          </w:p>
        </w:tc>
      </w:tr>
      <w:tr w:rsidR="00CC2896" w:rsidRPr="004520AB" w14:paraId="5723ACAF" w14:textId="77777777" w:rsidTr="00EE7268">
        <w:tc>
          <w:tcPr>
            <w:tcW w:w="1165" w:type="dxa"/>
            <w:shd w:val="clear" w:color="auto" w:fill="auto"/>
          </w:tcPr>
          <w:p w14:paraId="7DBCE763"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3</w:t>
            </w:r>
          </w:p>
        </w:tc>
        <w:tc>
          <w:tcPr>
            <w:tcW w:w="990" w:type="dxa"/>
            <w:shd w:val="clear" w:color="auto" w:fill="auto"/>
          </w:tcPr>
          <w:p w14:paraId="5305AC7C"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6390" w:type="dxa"/>
            <w:shd w:val="clear" w:color="auto" w:fill="auto"/>
          </w:tcPr>
          <w:p w14:paraId="1BB70410"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 xml:space="preserve">Tool </w:t>
            </w:r>
            <w:proofErr w:type="gramStart"/>
            <w:r w:rsidRPr="004520AB">
              <w:rPr>
                <w:rFonts w:ascii="Times" w:eastAsia="Times" w:hAnsi="Times" w:cs="Times New Roman"/>
                <w:szCs w:val="24"/>
              </w:rPr>
              <w:t>Manufacturing  Planning</w:t>
            </w:r>
            <w:proofErr w:type="gramEnd"/>
          </w:p>
        </w:tc>
      </w:tr>
      <w:tr w:rsidR="00CC2896" w:rsidRPr="004520AB" w14:paraId="29B3EDB9" w14:textId="77777777" w:rsidTr="00EE7268">
        <w:tc>
          <w:tcPr>
            <w:tcW w:w="1165" w:type="dxa"/>
            <w:shd w:val="clear" w:color="auto" w:fill="auto"/>
          </w:tcPr>
          <w:p w14:paraId="0EA48B5F"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4</w:t>
            </w:r>
          </w:p>
        </w:tc>
        <w:tc>
          <w:tcPr>
            <w:tcW w:w="990" w:type="dxa"/>
            <w:shd w:val="clear" w:color="auto" w:fill="auto"/>
          </w:tcPr>
          <w:p w14:paraId="59836E29"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6390" w:type="dxa"/>
            <w:shd w:val="clear" w:color="auto" w:fill="auto"/>
          </w:tcPr>
          <w:p w14:paraId="22261302"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Electrical Calibration Planning</w:t>
            </w:r>
          </w:p>
        </w:tc>
      </w:tr>
      <w:tr w:rsidR="00CC2896" w:rsidRPr="004520AB" w14:paraId="2F632D41" w14:textId="77777777" w:rsidTr="00EE7268">
        <w:tc>
          <w:tcPr>
            <w:tcW w:w="1165" w:type="dxa"/>
            <w:shd w:val="clear" w:color="auto" w:fill="auto"/>
          </w:tcPr>
          <w:p w14:paraId="76B39C4F"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5</w:t>
            </w:r>
          </w:p>
        </w:tc>
        <w:tc>
          <w:tcPr>
            <w:tcW w:w="990" w:type="dxa"/>
            <w:shd w:val="clear" w:color="auto" w:fill="auto"/>
          </w:tcPr>
          <w:p w14:paraId="63807530"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6390" w:type="dxa"/>
            <w:shd w:val="clear" w:color="auto" w:fill="auto"/>
          </w:tcPr>
          <w:p w14:paraId="521CA141"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F-35 Liaison Planning</w:t>
            </w:r>
          </w:p>
        </w:tc>
      </w:tr>
      <w:tr w:rsidR="00CC2896" w:rsidRPr="004520AB" w14:paraId="67E92489" w14:textId="77777777" w:rsidTr="00EE7268">
        <w:tc>
          <w:tcPr>
            <w:tcW w:w="1165" w:type="dxa"/>
            <w:shd w:val="clear" w:color="auto" w:fill="auto"/>
          </w:tcPr>
          <w:p w14:paraId="0ACBED02"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6</w:t>
            </w:r>
          </w:p>
        </w:tc>
        <w:tc>
          <w:tcPr>
            <w:tcW w:w="990" w:type="dxa"/>
            <w:shd w:val="clear" w:color="auto" w:fill="auto"/>
          </w:tcPr>
          <w:p w14:paraId="4C5029C3"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1</w:t>
            </w:r>
          </w:p>
        </w:tc>
        <w:tc>
          <w:tcPr>
            <w:tcW w:w="6390" w:type="dxa"/>
            <w:shd w:val="clear" w:color="auto" w:fill="auto"/>
          </w:tcPr>
          <w:p w14:paraId="3A5EF4FB"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F-35 Office Planning</w:t>
            </w:r>
          </w:p>
        </w:tc>
      </w:tr>
      <w:tr w:rsidR="00CC2896" w:rsidRPr="004520AB" w14:paraId="7D0DA075" w14:textId="77777777" w:rsidTr="00EE7268">
        <w:tc>
          <w:tcPr>
            <w:tcW w:w="1165" w:type="dxa"/>
            <w:shd w:val="clear" w:color="auto" w:fill="auto"/>
          </w:tcPr>
          <w:p w14:paraId="762B966D"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7</w:t>
            </w:r>
          </w:p>
        </w:tc>
        <w:tc>
          <w:tcPr>
            <w:tcW w:w="990" w:type="dxa"/>
            <w:shd w:val="clear" w:color="auto" w:fill="auto"/>
          </w:tcPr>
          <w:p w14:paraId="0136BAB4"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2</w:t>
            </w:r>
          </w:p>
        </w:tc>
        <w:tc>
          <w:tcPr>
            <w:tcW w:w="6390" w:type="dxa"/>
            <w:shd w:val="clear" w:color="auto" w:fill="auto"/>
          </w:tcPr>
          <w:p w14:paraId="2BA53C78"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All Occupations</w:t>
            </w:r>
          </w:p>
        </w:tc>
      </w:tr>
      <w:tr w:rsidR="00CC2896" w:rsidRPr="004520AB" w14:paraId="0B49897C" w14:textId="77777777" w:rsidTr="00EE7268">
        <w:tc>
          <w:tcPr>
            <w:tcW w:w="1165" w:type="dxa"/>
            <w:shd w:val="clear" w:color="auto" w:fill="auto"/>
          </w:tcPr>
          <w:p w14:paraId="0ED19E2F"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8</w:t>
            </w:r>
          </w:p>
        </w:tc>
        <w:tc>
          <w:tcPr>
            <w:tcW w:w="990" w:type="dxa"/>
            <w:shd w:val="clear" w:color="auto" w:fill="auto"/>
          </w:tcPr>
          <w:p w14:paraId="1AAE1BB6" w14:textId="77777777" w:rsidR="00CC2896" w:rsidRPr="004520AB" w:rsidRDefault="00CC2896" w:rsidP="00EE7268">
            <w:pPr>
              <w:tabs>
                <w:tab w:val="left" w:pos="2340"/>
              </w:tabs>
              <w:spacing w:after="0" w:line="225" w:lineRule="exact"/>
              <w:jc w:val="center"/>
              <w:rPr>
                <w:rFonts w:ascii="Times" w:eastAsia="Times" w:hAnsi="Times" w:cs="Times New Roman"/>
                <w:szCs w:val="24"/>
              </w:rPr>
            </w:pPr>
            <w:r w:rsidRPr="004520AB">
              <w:rPr>
                <w:rFonts w:ascii="Times" w:eastAsia="Times" w:hAnsi="Times" w:cs="Times New Roman"/>
                <w:szCs w:val="24"/>
              </w:rPr>
              <w:t>3</w:t>
            </w:r>
          </w:p>
        </w:tc>
        <w:tc>
          <w:tcPr>
            <w:tcW w:w="6390" w:type="dxa"/>
            <w:shd w:val="clear" w:color="auto" w:fill="auto"/>
          </w:tcPr>
          <w:p w14:paraId="2469D628" w14:textId="77777777" w:rsidR="00CC2896" w:rsidRPr="004520AB" w:rsidRDefault="00CC2896" w:rsidP="00EE7268">
            <w:pPr>
              <w:tabs>
                <w:tab w:val="left" w:pos="2340"/>
              </w:tabs>
              <w:spacing w:after="0" w:line="225" w:lineRule="exact"/>
              <w:jc w:val="both"/>
              <w:rPr>
                <w:rFonts w:ascii="Times" w:eastAsia="Times" w:hAnsi="Times" w:cs="Times New Roman"/>
                <w:szCs w:val="24"/>
              </w:rPr>
            </w:pPr>
            <w:r w:rsidRPr="004520AB">
              <w:rPr>
                <w:rFonts w:ascii="Times" w:eastAsia="Times" w:hAnsi="Times" w:cs="Times New Roman"/>
                <w:szCs w:val="24"/>
              </w:rPr>
              <w:t>All Occupations</w:t>
            </w:r>
          </w:p>
        </w:tc>
      </w:tr>
    </w:tbl>
    <w:p w14:paraId="1F2C226E"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p>
    <w:p w14:paraId="7B319B44" w14:textId="19828CD6"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2.</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2</w:t>
      </w:r>
      <w:r w:rsidRPr="004520AB">
        <w:rPr>
          <w:rFonts w:ascii="Times" w:eastAsia="Times" w:hAnsi="Times" w:cs="Times New Roman"/>
          <w:b/>
          <w:sz w:val="24"/>
          <w:szCs w:val="24"/>
        </w:rPr>
        <w:t>.</w:t>
      </w:r>
      <w:r w:rsidRPr="004520AB">
        <w:rPr>
          <w:rFonts w:ascii="Times" w:eastAsia="Times" w:hAnsi="Times" w:cs="Times New Roman"/>
          <w:sz w:val="24"/>
          <w:szCs w:val="24"/>
        </w:rPr>
        <w:t xml:space="preserve"> Union Grievance Committee duties shall be to investigate grievances certified to </w:t>
      </w:r>
      <w:r w:rsidRPr="004520AB">
        <w:rPr>
          <w:rFonts w:ascii="Times" w:eastAsia="Times" w:hAnsi="Times" w:cs="Times New Roman"/>
          <w:strike/>
          <w:sz w:val="24"/>
          <w:szCs w:val="24"/>
        </w:rPr>
        <w:t>Stage</w:t>
      </w:r>
      <w:r w:rsidRPr="004520AB">
        <w:rPr>
          <w:rFonts w:ascii="Times" w:eastAsia="Times" w:hAnsi="Times" w:cs="Times New Roman"/>
          <w:sz w:val="24"/>
          <w:szCs w:val="24"/>
        </w:rPr>
        <w:t xml:space="preserve"> </w:t>
      </w:r>
      <w:r w:rsidRPr="004520AB">
        <w:rPr>
          <w:rFonts w:ascii="Times" w:eastAsia="Times" w:hAnsi="Times" w:cs="Times New Roman"/>
          <w:b/>
          <w:sz w:val="24"/>
          <w:szCs w:val="24"/>
        </w:rPr>
        <w:t>Step</w:t>
      </w:r>
      <w:r w:rsidRPr="004520AB">
        <w:rPr>
          <w:rFonts w:ascii="Times" w:eastAsia="Times" w:hAnsi="Times" w:cs="Times New Roman"/>
          <w:sz w:val="24"/>
          <w:szCs w:val="24"/>
        </w:rPr>
        <w:t xml:space="preserve"> Three of the </w:t>
      </w:r>
      <w:r w:rsidR="00056399">
        <w:rPr>
          <w:rFonts w:ascii="Times" w:eastAsia="Times" w:hAnsi="Times" w:cs="Times New Roman"/>
          <w:b/>
          <w:sz w:val="24"/>
          <w:szCs w:val="24"/>
        </w:rPr>
        <w:t>g</w:t>
      </w:r>
      <w:r w:rsidRPr="004520AB">
        <w:rPr>
          <w:rFonts w:ascii="Times" w:eastAsia="Times" w:hAnsi="Times" w:cs="Times New Roman"/>
          <w:sz w:val="24"/>
          <w:szCs w:val="24"/>
        </w:rPr>
        <w:t xml:space="preserve">rievance </w:t>
      </w:r>
      <w:r w:rsidR="00056399">
        <w:rPr>
          <w:rFonts w:ascii="Times" w:eastAsia="Times" w:hAnsi="Times" w:cs="Times New Roman"/>
          <w:b/>
          <w:sz w:val="24"/>
          <w:szCs w:val="24"/>
        </w:rPr>
        <w:t>p</w:t>
      </w:r>
      <w:r w:rsidRPr="004520AB">
        <w:rPr>
          <w:rFonts w:ascii="Times" w:eastAsia="Times" w:hAnsi="Times" w:cs="Times New Roman"/>
          <w:sz w:val="24"/>
          <w:szCs w:val="24"/>
        </w:rPr>
        <w:t xml:space="preserve">rocedure and general-in-character grievances and to meet with the </w:t>
      </w:r>
      <w:r w:rsidRPr="004520AB">
        <w:rPr>
          <w:rFonts w:ascii="Times" w:eastAsia="Times" w:hAnsi="Times" w:cs="Times New Roman"/>
          <w:strike/>
          <w:sz w:val="24"/>
          <w:szCs w:val="24"/>
        </w:rPr>
        <w:t>Labor Relations Senior Manager</w:t>
      </w:r>
      <w:r w:rsidRPr="004520AB">
        <w:rPr>
          <w:rFonts w:ascii="Times" w:eastAsia="Times" w:hAnsi="Times" w:cs="Times New Roman"/>
          <w:sz w:val="24"/>
          <w:szCs w:val="24"/>
        </w:rPr>
        <w:t xml:space="preserve"> </w:t>
      </w:r>
      <w:r w:rsidRPr="004520AB">
        <w:rPr>
          <w:rFonts w:ascii="Times" w:eastAsia="Times" w:hAnsi="Times" w:cs="Times New Roman"/>
          <w:b/>
          <w:sz w:val="24"/>
          <w:szCs w:val="24"/>
        </w:rPr>
        <w:t xml:space="preserve">Labor and Employee Relations </w:t>
      </w:r>
      <w:r w:rsidR="00B638C2">
        <w:rPr>
          <w:rFonts w:ascii="Times" w:eastAsia="Times" w:hAnsi="Times" w:cs="Times New Roman"/>
          <w:b/>
          <w:sz w:val="24"/>
          <w:szCs w:val="24"/>
        </w:rPr>
        <w:t>s</w:t>
      </w:r>
      <w:r w:rsidRPr="004520AB">
        <w:rPr>
          <w:rFonts w:ascii="Times" w:eastAsia="Times" w:hAnsi="Times" w:cs="Times New Roman"/>
          <w:b/>
          <w:sz w:val="24"/>
          <w:szCs w:val="24"/>
        </w:rPr>
        <w:t xml:space="preserve">ite </w:t>
      </w:r>
      <w:r w:rsidR="00B638C2">
        <w:rPr>
          <w:rFonts w:ascii="Times" w:eastAsia="Times" w:hAnsi="Times" w:cs="Times New Roman"/>
          <w:b/>
          <w:sz w:val="24"/>
          <w:szCs w:val="24"/>
        </w:rPr>
        <w:t>l</w:t>
      </w:r>
      <w:r w:rsidRPr="004520AB">
        <w:rPr>
          <w:rFonts w:ascii="Times" w:eastAsia="Times" w:hAnsi="Times" w:cs="Times New Roman"/>
          <w:b/>
          <w:sz w:val="24"/>
          <w:szCs w:val="24"/>
        </w:rPr>
        <w:t>ead</w:t>
      </w:r>
      <w:r w:rsidRPr="004520AB">
        <w:rPr>
          <w:rFonts w:ascii="Times" w:eastAsia="Times" w:hAnsi="Times" w:cs="Times New Roman"/>
          <w:sz w:val="24"/>
          <w:szCs w:val="24"/>
        </w:rPr>
        <w:t xml:space="preserve"> or their designee as provided for herein. </w:t>
      </w:r>
    </w:p>
    <w:p w14:paraId="391E8095"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p>
    <w:p w14:paraId="623797CA"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3.</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3</w:t>
      </w:r>
      <w:r w:rsidRPr="004520AB">
        <w:rPr>
          <w:rFonts w:ascii="Times" w:eastAsia="Times" w:hAnsi="Times" w:cs="Times New Roman"/>
          <w:b/>
          <w:sz w:val="24"/>
          <w:szCs w:val="24"/>
        </w:rPr>
        <w:t>.</w:t>
      </w:r>
      <w:r w:rsidRPr="004520AB">
        <w:rPr>
          <w:rFonts w:ascii="Times" w:eastAsia="Times" w:hAnsi="Times" w:cs="Times New Roman"/>
          <w:sz w:val="24"/>
          <w:szCs w:val="24"/>
        </w:rPr>
        <w:t xml:space="preserve"> An Area Steward’s duties shall be the handling of grievances arising under this Agreement in their respective areas when requested by an employee.  Area Stewards shall be recognized by the Company when certified in writing by the Union.</w:t>
      </w:r>
    </w:p>
    <w:p w14:paraId="09C6FB0D"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p>
    <w:p w14:paraId="3199CCF5" w14:textId="4E0834E0"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4.</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4</w:t>
      </w:r>
      <w:r w:rsidRPr="004520AB">
        <w:rPr>
          <w:rFonts w:ascii="Times" w:eastAsia="Times" w:hAnsi="Times" w:cs="Times New Roman"/>
          <w:b/>
          <w:sz w:val="24"/>
          <w:szCs w:val="24"/>
        </w:rPr>
        <w:t>.</w:t>
      </w:r>
      <w:r w:rsidRPr="004520AB">
        <w:rPr>
          <w:rFonts w:ascii="Times" w:eastAsia="Times" w:hAnsi="Times" w:cs="Times New Roman"/>
          <w:sz w:val="24"/>
          <w:szCs w:val="24"/>
        </w:rPr>
        <w:t xml:space="preserve"> Members of the Plant Grievance Committee and Area Stewards shall be compensated by the Company at their </w:t>
      </w:r>
      <w:r w:rsidRPr="00056399">
        <w:rPr>
          <w:rFonts w:ascii="Times" w:eastAsia="Times" w:hAnsi="Times" w:cs="Times New Roman"/>
          <w:strike/>
          <w:sz w:val="24"/>
          <w:szCs w:val="24"/>
        </w:rPr>
        <w:t>regular</w:t>
      </w:r>
      <w:r w:rsidRPr="004520AB">
        <w:rPr>
          <w:rFonts w:ascii="Times" w:eastAsia="Times" w:hAnsi="Times" w:cs="Times New Roman"/>
          <w:sz w:val="24"/>
          <w:szCs w:val="24"/>
        </w:rPr>
        <w:t xml:space="preserve"> hourly </w:t>
      </w:r>
      <w:r w:rsidR="00056399" w:rsidRPr="00056399">
        <w:rPr>
          <w:rFonts w:ascii="Times" w:eastAsia="Times" w:hAnsi="Times" w:cs="Times New Roman"/>
          <w:b/>
          <w:sz w:val="24"/>
          <w:szCs w:val="24"/>
        </w:rPr>
        <w:t>straight time</w:t>
      </w:r>
      <w:r w:rsidR="00056399">
        <w:rPr>
          <w:rFonts w:ascii="Times" w:eastAsia="Times" w:hAnsi="Times" w:cs="Times New Roman"/>
          <w:sz w:val="24"/>
          <w:szCs w:val="24"/>
        </w:rPr>
        <w:t xml:space="preserve"> </w:t>
      </w:r>
      <w:r w:rsidRPr="004520AB">
        <w:rPr>
          <w:rFonts w:ascii="Times" w:eastAsia="Times" w:hAnsi="Times" w:cs="Times New Roman"/>
          <w:sz w:val="24"/>
          <w:szCs w:val="24"/>
        </w:rPr>
        <w:t>rate</w:t>
      </w:r>
      <w:bookmarkStart w:id="0" w:name="_GoBack"/>
      <w:r w:rsidRPr="00056399">
        <w:rPr>
          <w:rFonts w:ascii="Times" w:eastAsia="Times" w:hAnsi="Times" w:cs="Times New Roman"/>
          <w:strike/>
          <w:sz w:val="24"/>
          <w:szCs w:val="24"/>
        </w:rPr>
        <w:t>s</w:t>
      </w:r>
      <w:bookmarkEnd w:id="0"/>
      <w:r w:rsidRPr="004520AB">
        <w:rPr>
          <w:rFonts w:ascii="Times" w:eastAsia="Times" w:hAnsi="Times" w:cs="Times New Roman"/>
          <w:sz w:val="24"/>
          <w:szCs w:val="24"/>
        </w:rPr>
        <w:t xml:space="preserve"> of pay for time spent performing their duties as set forth </w:t>
      </w:r>
      <w:r w:rsidRPr="004520AB">
        <w:rPr>
          <w:rFonts w:ascii="Times" w:eastAsia="Times" w:hAnsi="Times" w:cs="Times New Roman"/>
          <w:strike/>
          <w:sz w:val="24"/>
          <w:szCs w:val="24"/>
        </w:rPr>
        <w:t>herein</w:t>
      </w:r>
      <w:r w:rsidRPr="004520AB">
        <w:rPr>
          <w:rFonts w:ascii="Times" w:eastAsia="Times" w:hAnsi="Times" w:cs="Times New Roman"/>
          <w:sz w:val="24"/>
          <w:szCs w:val="24"/>
        </w:rPr>
        <w:t xml:space="preserve"> </w:t>
      </w:r>
      <w:r w:rsidRPr="004520AB">
        <w:rPr>
          <w:rFonts w:ascii="Times" w:eastAsia="Times" w:hAnsi="Times" w:cs="Times New Roman"/>
          <w:b/>
          <w:sz w:val="24"/>
          <w:szCs w:val="24"/>
        </w:rPr>
        <w:t>by this Article</w:t>
      </w:r>
      <w:r w:rsidRPr="004520AB">
        <w:rPr>
          <w:rFonts w:ascii="Times" w:eastAsia="Times" w:hAnsi="Times" w:cs="Times New Roman"/>
          <w:sz w:val="24"/>
          <w:szCs w:val="24"/>
        </w:rPr>
        <w:t xml:space="preserve">, provided that the time so spent is devoted to the prompt handling of requests, complaints, or grievances and that the amount of time shall not exceed six (6) hours per week. Before leaving their work area or department on Union business, an Area Steward shall advise their immediate supervisor of where they are going, whom they will contact and the nature of the request, complaint or grievance.  The Steward shall advise their immediate supervisor upon return. The time limits specified </w:t>
      </w:r>
      <w:r w:rsidRPr="004520AB">
        <w:rPr>
          <w:rFonts w:ascii="Times" w:eastAsia="Times" w:hAnsi="Times" w:cs="Times New Roman"/>
          <w:strike/>
          <w:sz w:val="24"/>
          <w:szCs w:val="24"/>
        </w:rPr>
        <w:t>herein</w:t>
      </w:r>
      <w:r w:rsidRPr="004520AB">
        <w:rPr>
          <w:rFonts w:ascii="Times" w:eastAsia="Times" w:hAnsi="Times" w:cs="Times New Roman"/>
          <w:sz w:val="24"/>
          <w:szCs w:val="24"/>
        </w:rPr>
        <w:t xml:space="preserve"> </w:t>
      </w:r>
      <w:r w:rsidRPr="004520AB">
        <w:rPr>
          <w:rFonts w:ascii="Times" w:eastAsia="Times" w:hAnsi="Times" w:cs="Times New Roman"/>
          <w:b/>
          <w:sz w:val="24"/>
          <w:szCs w:val="24"/>
        </w:rPr>
        <w:t>in this Article</w:t>
      </w:r>
      <w:r w:rsidRPr="004520AB">
        <w:rPr>
          <w:rFonts w:ascii="Times" w:eastAsia="Times" w:hAnsi="Times" w:cs="Times New Roman"/>
          <w:sz w:val="24"/>
          <w:szCs w:val="24"/>
        </w:rPr>
        <w:t xml:space="preserve"> shall not apply to meetings with the department manager.</w:t>
      </w:r>
    </w:p>
    <w:p w14:paraId="7458A56C" w14:textId="77777777" w:rsidR="00CC2896" w:rsidRPr="004520AB" w:rsidRDefault="00CC2896" w:rsidP="00CC2896">
      <w:pPr>
        <w:spacing w:after="0" w:line="225" w:lineRule="exact"/>
        <w:jc w:val="both"/>
        <w:rPr>
          <w:rFonts w:ascii="Times" w:eastAsia="Times" w:hAnsi="Times" w:cs="Times New Roman"/>
          <w:sz w:val="24"/>
          <w:szCs w:val="24"/>
        </w:rPr>
      </w:pPr>
    </w:p>
    <w:p w14:paraId="07CF18F3" w14:textId="4AC34FF5"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5.</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5</w:t>
      </w:r>
      <w:r w:rsidRPr="004520AB">
        <w:rPr>
          <w:rFonts w:ascii="Times" w:eastAsia="Times" w:hAnsi="Times" w:cs="Times New Roman"/>
          <w:b/>
          <w:sz w:val="24"/>
          <w:szCs w:val="24"/>
        </w:rPr>
        <w:t>.</w:t>
      </w:r>
      <w:r w:rsidRPr="004520AB">
        <w:rPr>
          <w:rFonts w:ascii="Times" w:eastAsia="Times" w:hAnsi="Times" w:cs="Times New Roman"/>
          <w:sz w:val="24"/>
          <w:szCs w:val="24"/>
        </w:rPr>
        <w:t xml:space="preserve"> Officers or representatives of the Union shall be given up to five (5) consecutive working days, without pay, to handle Union business, provided that prior to each event twenty-four (24) hour notice is given to their immediate supervisor and</w:t>
      </w:r>
      <w:r w:rsidR="00B638C2">
        <w:rPr>
          <w:rFonts w:ascii="Times" w:eastAsia="Times" w:hAnsi="Times" w:cs="Times New Roman"/>
          <w:sz w:val="24"/>
          <w:szCs w:val="24"/>
        </w:rPr>
        <w:t xml:space="preserve"> </w:t>
      </w:r>
      <w:r w:rsidR="00B638C2" w:rsidRPr="00B638C2">
        <w:rPr>
          <w:rFonts w:ascii="Times" w:eastAsia="Times" w:hAnsi="Times" w:cs="Times New Roman"/>
          <w:b/>
          <w:sz w:val="24"/>
          <w:szCs w:val="24"/>
        </w:rPr>
        <w:t>the</w:t>
      </w:r>
      <w:r w:rsidRPr="004520AB">
        <w:rPr>
          <w:rFonts w:ascii="Times" w:eastAsia="Times" w:hAnsi="Times" w:cs="Times New Roman"/>
          <w:sz w:val="24"/>
          <w:szCs w:val="24"/>
        </w:rPr>
        <w:t xml:space="preserve"> </w:t>
      </w:r>
      <w:r w:rsidRPr="004520AB">
        <w:rPr>
          <w:rFonts w:ascii="Times" w:eastAsia="Times" w:hAnsi="Times" w:cs="Times New Roman"/>
          <w:strike/>
          <w:sz w:val="24"/>
          <w:szCs w:val="24"/>
        </w:rPr>
        <w:t>Labor Relations Senior Manager</w:t>
      </w:r>
      <w:r w:rsidRPr="004520AB">
        <w:rPr>
          <w:rFonts w:ascii="Times" w:eastAsia="Times" w:hAnsi="Times" w:cs="Times New Roman"/>
          <w:sz w:val="24"/>
          <w:szCs w:val="24"/>
        </w:rPr>
        <w:t xml:space="preserve"> </w:t>
      </w:r>
      <w:r w:rsidRPr="004520AB">
        <w:rPr>
          <w:rFonts w:ascii="Times" w:eastAsia="Times" w:hAnsi="Times" w:cs="Times New Roman"/>
          <w:b/>
          <w:sz w:val="24"/>
          <w:szCs w:val="24"/>
        </w:rPr>
        <w:t xml:space="preserve">Labor and Employee Relations </w:t>
      </w:r>
      <w:r w:rsidR="00B638C2">
        <w:rPr>
          <w:rFonts w:ascii="Times" w:eastAsia="Times" w:hAnsi="Times" w:cs="Times New Roman"/>
          <w:b/>
          <w:sz w:val="24"/>
          <w:szCs w:val="24"/>
        </w:rPr>
        <w:t>s</w:t>
      </w:r>
      <w:r w:rsidRPr="004520AB">
        <w:rPr>
          <w:rFonts w:ascii="Times" w:eastAsia="Times" w:hAnsi="Times" w:cs="Times New Roman"/>
          <w:b/>
          <w:sz w:val="24"/>
          <w:szCs w:val="24"/>
        </w:rPr>
        <w:t xml:space="preserve">ite </w:t>
      </w:r>
      <w:r w:rsidR="00B638C2">
        <w:rPr>
          <w:rFonts w:ascii="Times" w:eastAsia="Times" w:hAnsi="Times" w:cs="Times New Roman"/>
          <w:b/>
          <w:sz w:val="24"/>
          <w:szCs w:val="24"/>
        </w:rPr>
        <w:t>l</w:t>
      </w:r>
      <w:r w:rsidRPr="004520AB">
        <w:rPr>
          <w:rFonts w:ascii="Times" w:eastAsia="Times" w:hAnsi="Times" w:cs="Times New Roman"/>
          <w:b/>
          <w:sz w:val="24"/>
          <w:szCs w:val="24"/>
        </w:rPr>
        <w:t>ead</w:t>
      </w:r>
      <w:r w:rsidRPr="004520AB">
        <w:rPr>
          <w:rFonts w:ascii="Times" w:eastAsia="Times" w:hAnsi="Times" w:cs="Times New Roman"/>
          <w:sz w:val="24"/>
          <w:szCs w:val="24"/>
        </w:rPr>
        <w:t xml:space="preserve"> or their designee and provided that the absence of such employees shall not seriously affect production in their respective departments. </w:t>
      </w:r>
    </w:p>
    <w:p w14:paraId="2EFCC75E" w14:textId="77777777" w:rsidR="00CC2896" w:rsidRPr="004520AB" w:rsidRDefault="00CC2896" w:rsidP="00CC2896">
      <w:pPr>
        <w:spacing w:after="0" w:line="225" w:lineRule="exact"/>
        <w:jc w:val="both"/>
        <w:rPr>
          <w:rFonts w:ascii="Times" w:eastAsia="Times" w:hAnsi="Times" w:cs="Times New Roman"/>
          <w:sz w:val="24"/>
          <w:szCs w:val="24"/>
        </w:rPr>
      </w:pPr>
      <w:r w:rsidRPr="004520AB">
        <w:rPr>
          <w:rFonts w:ascii="Times" w:eastAsia="Times" w:hAnsi="Times" w:cs="Times New Roman"/>
          <w:sz w:val="24"/>
          <w:szCs w:val="24"/>
        </w:rPr>
        <w:t xml:space="preserve"> </w:t>
      </w:r>
    </w:p>
    <w:p w14:paraId="3279379E"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lastRenderedPageBreak/>
        <w:t>6.</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6</w:t>
      </w:r>
      <w:r w:rsidRPr="004520AB">
        <w:rPr>
          <w:rFonts w:ascii="Times" w:eastAsia="Times" w:hAnsi="Times" w:cs="Times New Roman"/>
          <w:b/>
          <w:sz w:val="24"/>
          <w:szCs w:val="24"/>
        </w:rPr>
        <w:t>.</w:t>
      </w:r>
      <w:r w:rsidRPr="004520AB">
        <w:rPr>
          <w:rFonts w:ascii="Times" w:eastAsia="Times" w:hAnsi="Times" w:cs="Times New Roman"/>
          <w:sz w:val="24"/>
          <w:szCs w:val="24"/>
        </w:rPr>
        <w:t xml:space="preserve"> Area Steward(s) shall not be transferred from their area to another unless </w:t>
      </w:r>
      <w:r w:rsidRPr="004520AB">
        <w:rPr>
          <w:rFonts w:ascii="Times" w:eastAsia="Times" w:hAnsi="Times" w:cs="Times New Roman"/>
          <w:strike/>
          <w:sz w:val="24"/>
          <w:szCs w:val="24"/>
        </w:rPr>
        <w:t>such</w:t>
      </w:r>
      <w:r w:rsidRPr="004520AB">
        <w:rPr>
          <w:rFonts w:ascii="Times" w:eastAsia="Times" w:hAnsi="Times" w:cs="Times New Roman"/>
          <w:sz w:val="24"/>
          <w:szCs w:val="24"/>
        </w:rPr>
        <w:t xml:space="preserve"> </w:t>
      </w:r>
      <w:r w:rsidRPr="004520AB">
        <w:rPr>
          <w:rFonts w:ascii="Times" w:eastAsia="Times" w:hAnsi="Times" w:cs="Times New Roman"/>
          <w:b/>
          <w:sz w:val="24"/>
          <w:szCs w:val="24"/>
        </w:rPr>
        <w:t>the</w:t>
      </w:r>
      <w:r w:rsidRPr="004520AB">
        <w:rPr>
          <w:rFonts w:ascii="Times" w:eastAsia="Times" w:hAnsi="Times" w:cs="Times New Roman"/>
          <w:sz w:val="24"/>
          <w:szCs w:val="24"/>
        </w:rPr>
        <w:t xml:space="preserve"> transfer is mutually agreed upon by the Union and the Company. </w:t>
      </w:r>
    </w:p>
    <w:p w14:paraId="6F577366" w14:textId="77777777" w:rsidR="00CC2896" w:rsidRPr="004520AB" w:rsidRDefault="00CC2896" w:rsidP="00CC2896">
      <w:pPr>
        <w:spacing w:after="0" w:line="225" w:lineRule="exact"/>
        <w:jc w:val="both"/>
        <w:rPr>
          <w:rFonts w:ascii="Times" w:eastAsia="Times" w:hAnsi="Times" w:cs="Times New Roman"/>
          <w:sz w:val="24"/>
          <w:szCs w:val="24"/>
        </w:rPr>
      </w:pPr>
      <w:r w:rsidRPr="004520AB">
        <w:rPr>
          <w:rFonts w:ascii="Times" w:eastAsia="Times" w:hAnsi="Times" w:cs="Times New Roman"/>
          <w:sz w:val="24"/>
          <w:szCs w:val="24"/>
        </w:rPr>
        <w:t xml:space="preserve"> </w:t>
      </w:r>
    </w:p>
    <w:p w14:paraId="08F30971" w14:textId="77777777" w:rsidR="00CC2896" w:rsidRPr="004520AB" w:rsidRDefault="00CC2896" w:rsidP="00CC2896">
      <w:pPr>
        <w:tabs>
          <w:tab w:val="left" w:pos="2340"/>
        </w:tabs>
        <w:spacing w:after="0" w:line="225" w:lineRule="exact"/>
        <w:ind w:left="540" w:hanging="540"/>
        <w:jc w:val="both"/>
        <w:rPr>
          <w:rFonts w:ascii="Times" w:eastAsia="Times" w:hAnsi="Times" w:cs="Times New Roman"/>
          <w:sz w:val="24"/>
          <w:szCs w:val="24"/>
        </w:rPr>
      </w:pPr>
      <w:r w:rsidRPr="004520AB">
        <w:rPr>
          <w:rFonts w:ascii="Times" w:eastAsia="Times" w:hAnsi="Times" w:cs="Times New Roman"/>
          <w:strike/>
          <w:sz w:val="24"/>
          <w:szCs w:val="24"/>
        </w:rPr>
        <w:t>7.</w:t>
      </w:r>
      <w:r w:rsidRPr="004520AB">
        <w:rPr>
          <w:rFonts w:ascii="Times" w:eastAsia="Times" w:hAnsi="Times" w:cs="Times New Roman"/>
          <w:sz w:val="24"/>
          <w:szCs w:val="24"/>
        </w:rPr>
        <w:tab/>
      </w:r>
      <w:r w:rsidRPr="004520AB">
        <w:rPr>
          <w:rFonts w:ascii="Times" w:eastAsia="Times" w:hAnsi="Times" w:cs="Times New Roman"/>
          <w:b/>
          <w:sz w:val="24"/>
          <w:szCs w:val="24"/>
        </w:rPr>
        <w:t xml:space="preserve">Section </w:t>
      </w:r>
      <w:r w:rsidR="00066AE4">
        <w:rPr>
          <w:rFonts w:ascii="Times" w:eastAsia="Times" w:hAnsi="Times" w:cs="Times New Roman"/>
          <w:b/>
          <w:sz w:val="24"/>
          <w:szCs w:val="24"/>
        </w:rPr>
        <w:t>7</w:t>
      </w:r>
      <w:r w:rsidRPr="004520AB">
        <w:rPr>
          <w:rFonts w:ascii="Times" w:eastAsia="Times" w:hAnsi="Times" w:cs="Times New Roman"/>
          <w:b/>
          <w:sz w:val="24"/>
          <w:szCs w:val="24"/>
        </w:rPr>
        <w:t>.</w:t>
      </w:r>
      <w:r w:rsidRPr="004520AB">
        <w:rPr>
          <w:rFonts w:ascii="Times" w:eastAsia="Times" w:hAnsi="Times" w:cs="Times New Roman"/>
          <w:sz w:val="24"/>
          <w:szCs w:val="24"/>
        </w:rPr>
        <w:t xml:space="preserve"> Area Stewards will be notified by the Company as soon as practicable when any employee is added to their Steward area. </w:t>
      </w:r>
    </w:p>
    <w:p w14:paraId="6EBDF16A" w14:textId="77777777" w:rsidR="00CC2896" w:rsidRPr="004520AB" w:rsidRDefault="00CC2896" w:rsidP="00CC2896">
      <w:pPr>
        <w:tabs>
          <w:tab w:val="left" w:pos="2340"/>
        </w:tabs>
        <w:spacing w:after="0" w:line="225" w:lineRule="exact"/>
        <w:ind w:left="540" w:hanging="540"/>
        <w:jc w:val="both"/>
        <w:rPr>
          <w:rFonts w:ascii="Times New Roman" w:eastAsia="Times" w:hAnsi="Times New Roman" w:cs="Times New Roman"/>
          <w:sz w:val="24"/>
          <w:szCs w:val="24"/>
        </w:rPr>
      </w:pPr>
    </w:p>
    <w:p w14:paraId="07E366A6" w14:textId="1A214E01" w:rsidR="00CC2896" w:rsidRPr="004520AB" w:rsidRDefault="00CC2896" w:rsidP="00CC2896">
      <w:pPr>
        <w:tabs>
          <w:tab w:val="left" w:pos="2340"/>
        </w:tabs>
        <w:spacing w:after="0" w:line="225" w:lineRule="exact"/>
        <w:ind w:left="540" w:hanging="540"/>
        <w:jc w:val="both"/>
        <w:rPr>
          <w:rFonts w:ascii="Times New Roman" w:eastAsia="Times" w:hAnsi="Times New Roman" w:cs="Times New Roman"/>
          <w:sz w:val="24"/>
          <w:szCs w:val="24"/>
        </w:rPr>
      </w:pPr>
      <w:r w:rsidRPr="004520AB">
        <w:rPr>
          <w:rFonts w:ascii="Times New Roman" w:eastAsia="Times" w:hAnsi="Times New Roman" w:cs="Times New Roman"/>
          <w:strike/>
          <w:sz w:val="24"/>
          <w:szCs w:val="24"/>
        </w:rPr>
        <w:t>8.</w:t>
      </w:r>
      <w:r w:rsidRPr="004520AB">
        <w:rPr>
          <w:rFonts w:ascii="Times New Roman" w:eastAsia="Times" w:hAnsi="Times New Roman" w:cs="Times New Roman"/>
          <w:sz w:val="24"/>
          <w:szCs w:val="24"/>
        </w:rPr>
        <w:tab/>
      </w:r>
      <w:r w:rsidRPr="004520AB">
        <w:rPr>
          <w:rFonts w:ascii="Times New Roman" w:eastAsia="Times" w:hAnsi="Times New Roman" w:cs="Times New Roman"/>
          <w:b/>
          <w:sz w:val="24"/>
          <w:szCs w:val="24"/>
        </w:rPr>
        <w:t xml:space="preserve">Section </w:t>
      </w:r>
      <w:r w:rsidR="00066AE4">
        <w:rPr>
          <w:rFonts w:ascii="Times New Roman" w:eastAsia="Times" w:hAnsi="Times New Roman" w:cs="Times New Roman"/>
          <w:b/>
          <w:sz w:val="24"/>
          <w:szCs w:val="24"/>
        </w:rPr>
        <w:t>8</w:t>
      </w:r>
      <w:r w:rsidRPr="004520AB">
        <w:rPr>
          <w:rFonts w:ascii="Times New Roman" w:eastAsia="Times" w:hAnsi="Times New Roman" w:cs="Times New Roman"/>
          <w:b/>
          <w:sz w:val="24"/>
          <w:szCs w:val="24"/>
        </w:rPr>
        <w:t>.</w:t>
      </w:r>
      <w:r w:rsidRPr="004520AB">
        <w:rPr>
          <w:rFonts w:ascii="Times New Roman" w:eastAsia="Times" w:hAnsi="Times New Roman" w:cs="Times New Roman"/>
          <w:sz w:val="24"/>
          <w:szCs w:val="24"/>
        </w:rPr>
        <w:t xml:space="preserve"> Upon notification to the </w:t>
      </w:r>
      <w:r w:rsidRPr="004520AB">
        <w:rPr>
          <w:rFonts w:ascii="Times New Roman" w:eastAsia="Times" w:hAnsi="Times New Roman" w:cs="Times New Roman"/>
          <w:strike/>
          <w:sz w:val="24"/>
          <w:szCs w:val="24"/>
        </w:rPr>
        <w:t>Labor Relations Senior Manager</w:t>
      </w:r>
      <w:r w:rsidRPr="004520AB">
        <w:rPr>
          <w:rFonts w:ascii="Times New Roman" w:eastAsia="Times" w:hAnsi="Times New Roman" w:cs="Times New Roman"/>
          <w:sz w:val="24"/>
          <w:szCs w:val="24"/>
        </w:rPr>
        <w:t xml:space="preserve"> </w:t>
      </w:r>
      <w:r w:rsidRPr="004520AB">
        <w:rPr>
          <w:rFonts w:ascii="Times New Roman" w:eastAsia="Times" w:hAnsi="Times New Roman" w:cs="Times New Roman"/>
          <w:b/>
          <w:sz w:val="24"/>
          <w:szCs w:val="24"/>
        </w:rPr>
        <w:t xml:space="preserve">Labor and Employee Relations </w:t>
      </w:r>
      <w:r w:rsidR="00B638C2">
        <w:rPr>
          <w:rFonts w:ascii="Times New Roman" w:eastAsia="Times" w:hAnsi="Times New Roman" w:cs="Times New Roman"/>
          <w:b/>
          <w:sz w:val="24"/>
          <w:szCs w:val="24"/>
        </w:rPr>
        <w:t>s</w:t>
      </w:r>
      <w:r w:rsidRPr="004520AB">
        <w:rPr>
          <w:rFonts w:ascii="Times New Roman" w:eastAsia="Times" w:hAnsi="Times New Roman" w:cs="Times New Roman"/>
          <w:b/>
          <w:sz w:val="24"/>
          <w:szCs w:val="24"/>
        </w:rPr>
        <w:t xml:space="preserve">ite </w:t>
      </w:r>
      <w:r w:rsidR="00B638C2">
        <w:rPr>
          <w:rFonts w:ascii="Times New Roman" w:eastAsia="Times" w:hAnsi="Times New Roman" w:cs="Times New Roman"/>
          <w:b/>
          <w:sz w:val="24"/>
          <w:szCs w:val="24"/>
        </w:rPr>
        <w:t>l</w:t>
      </w:r>
      <w:r w:rsidRPr="004520AB">
        <w:rPr>
          <w:rFonts w:ascii="Times New Roman" w:eastAsia="Times" w:hAnsi="Times New Roman" w:cs="Times New Roman"/>
          <w:b/>
          <w:sz w:val="24"/>
          <w:szCs w:val="24"/>
        </w:rPr>
        <w:t>ead</w:t>
      </w:r>
      <w:r w:rsidRPr="004520AB">
        <w:rPr>
          <w:rFonts w:ascii="Times New Roman" w:eastAsia="Times" w:hAnsi="Times New Roman" w:cs="Times New Roman"/>
          <w:sz w:val="24"/>
          <w:szCs w:val="24"/>
        </w:rPr>
        <w:t xml:space="preserve"> or their designee, the President, Vice President, and members of the Union Grievance Committee, who are also employees of the Company, will have access to the plant during normal business hours for the purpose of investigating a problem, for matters related to contract administration, or to serve in the temporary capacity of an absent Area Steward.  </w:t>
      </w:r>
      <w:r w:rsidRPr="004520AB">
        <w:rPr>
          <w:rFonts w:ascii="Times New Roman" w:eastAsia="Times" w:hAnsi="Times New Roman" w:cs="Times New Roman"/>
          <w:strike/>
          <w:sz w:val="24"/>
          <w:szCs w:val="24"/>
        </w:rPr>
        <w:t>Such</w:t>
      </w:r>
      <w:r w:rsidRPr="004520AB">
        <w:rPr>
          <w:rFonts w:ascii="Times New Roman" w:eastAsia="Times" w:hAnsi="Times New Roman" w:cs="Times New Roman"/>
          <w:sz w:val="24"/>
          <w:szCs w:val="24"/>
        </w:rPr>
        <w:t xml:space="preserve"> </w:t>
      </w:r>
      <w:r w:rsidRPr="004520AB">
        <w:rPr>
          <w:rFonts w:ascii="Times New Roman" w:eastAsia="Times" w:hAnsi="Times New Roman" w:cs="Times New Roman"/>
          <w:b/>
          <w:sz w:val="24"/>
          <w:szCs w:val="24"/>
        </w:rPr>
        <w:t>This</w:t>
      </w:r>
      <w:r w:rsidRPr="004520AB">
        <w:rPr>
          <w:rFonts w:ascii="Times New Roman" w:eastAsia="Times" w:hAnsi="Times New Roman" w:cs="Times New Roman"/>
          <w:sz w:val="24"/>
          <w:szCs w:val="24"/>
        </w:rPr>
        <w:t xml:space="preserve"> time for Union business shall not be compensated by the Company.</w:t>
      </w:r>
    </w:p>
    <w:p w14:paraId="39E59A97" w14:textId="77777777" w:rsidR="00CC2896" w:rsidRPr="004520AB" w:rsidRDefault="00CC2896" w:rsidP="00CC2896">
      <w:pPr>
        <w:rPr>
          <w:rFonts w:ascii="Calibri" w:eastAsia="Calibri" w:hAnsi="Calibri" w:cs="Times New Roman"/>
        </w:rPr>
      </w:pPr>
    </w:p>
    <w:p w14:paraId="386853BF" w14:textId="77777777" w:rsidR="00CC2896" w:rsidRDefault="00CC2896" w:rsidP="00CC2896"/>
    <w:p w14:paraId="15618568" w14:textId="77777777" w:rsidR="00CC2896" w:rsidRDefault="00CC2896" w:rsidP="00CC2896"/>
    <w:p w14:paraId="5947910A" w14:textId="77777777" w:rsidR="00CC2896" w:rsidRDefault="00CC2896"/>
    <w:sectPr w:rsidR="00CC28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7681" w14:textId="77777777" w:rsidR="00137238" w:rsidRDefault="00137238" w:rsidP="00066AE4">
      <w:pPr>
        <w:spacing w:after="0" w:line="240" w:lineRule="auto"/>
      </w:pPr>
      <w:r>
        <w:separator/>
      </w:r>
    </w:p>
  </w:endnote>
  <w:endnote w:type="continuationSeparator" w:id="0">
    <w:p w14:paraId="26E5C0A7" w14:textId="77777777" w:rsidR="00137238" w:rsidRDefault="00137238" w:rsidP="0006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26DB" w14:textId="77777777" w:rsidR="009556EA" w:rsidRDefault="0095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577167"/>
      <w:docPartObj>
        <w:docPartGallery w:val="Page Numbers (Bottom of Page)"/>
        <w:docPartUnique/>
      </w:docPartObj>
    </w:sdtPr>
    <w:sdtEndPr>
      <w:rPr>
        <w:noProof/>
      </w:rPr>
    </w:sdtEndPr>
    <w:sdtContent>
      <w:p w14:paraId="5E91DB7A" w14:textId="0CC056A4" w:rsidR="009A749A" w:rsidRDefault="00056399" w:rsidP="00AD2FA1">
        <w:pPr>
          <w:pStyle w:val="Footer"/>
        </w:pPr>
      </w:p>
      <w:p w14:paraId="0176BD9E" w14:textId="0CC056A4" w:rsidR="009556EA" w:rsidRDefault="009556EA" w:rsidP="009556EA">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48FF54FA" w14:textId="23855601" w:rsidR="00312D8D" w:rsidRDefault="009556EA" w:rsidP="009556EA">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C67C" w14:textId="77777777" w:rsidR="009556EA" w:rsidRDefault="0095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5E19" w14:textId="77777777" w:rsidR="00137238" w:rsidRDefault="00137238" w:rsidP="00066AE4">
      <w:pPr>
        <w:spacing w:after="0" w:line="240" w:lineRule="auto"/>
      </w:pPr>
      <w:r>
        <w:separator/>
      </w:r>
    </w:p>
  </w:footnote>
  <w:footnote w:type="continuationSeparator" w:id="0">
    <w:p w14:paraId="57737272" w14:textId="77777777" w:rsidR="00137238" w:rsidRDefault="00137238" w:rsidP="0006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903D" w14:textId="77777777" w:rsidR="009556EA" w:rsidRDefault="0095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CE87" w14:textId="77777777" w:rsidR="009556EA" w:rsidRDefault="00955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50F6" w14:textId="77777777" w:rsidR="009556EA" w:rsidRDefault="00955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308"/>
    <w:multiLevelType w:val="hybridMultilevel"/>
    <w:tmpl w:val="C04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96"/>
    <w:rsid w:val="00056399"/>
    <w:rsid w:val="00066AE4"/>
    <w:rsid w:val="00135440"/>
    <w:rsid w:val="00137238"/>
    <w:rsid w:val="0019117C"/>
    <w:rsid w:val="004B22E5"/>
    <w:rsid w:val="00606330"/>
    <w:rsid w:val="00634E4A"/>
    <w:rsid w:val="006D57CD"/>
    <w:rsid w:val="009556EA"/>
    <w:rsid w:val="00B638C2"/>
    <w:rsid w:val="00B828AB"/>
    <w:rsid w:val="00BB78A6"/>
    <w:rsid w:val="00CC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3E0A"/>
  <w15:chartTrackingRefBased/>
  <w15:docId w15:val="{6D54D86B-EC63-4465-AA86-31376EB5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96"/>
  </w:style>
  <w:style w:type="paragraph" w:styleId="Footer">
    <w:name w:val="footer"/>
    <w:basedOn w:val="Normal"/>
    <w:link w:val="FooterChar"/>
    <w:uiPriority w:val="99"/>
    <w:unhideWhenUsed/>
    <w:rsid w:val="00CC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96"/>
  </w:style>
  <w:style w:type="character" w:styleId="CommentReference">
    <w:name w:val="annotation reference"/>
    <w:basedOn w:val="DefaultParagraphFont"/>
    <w:uiPriority w:val="99"/>
    <w:semiHidden/>
    <w:unhideWhenUsed/>
    <w:rsid w:val="00CC2896"/>
    <w:rPr>
      <w:sz w:val="16"/>
      <w:szCs w:val="16"/>
    </w:rPr>
  </w:style>
  <w:style w:type="paragraph" w:styleId="CommentText">
    <w:name w:val="annotation text"/>
    <w:basedOn w:val="Normal"/>
    <w:link w:val="CommentTextChar"/>
    <w:uiPriority w:val="99"/>
    <w:semiHidden/>
    <w:unhideWhenUsed/>
    <w:rsid w:val="00CC2896"/>
    <w:pPr>
      <w:spacing w:line="240" w:lineRule="auto"/>
    </w:pPr>
    <w:rPr>
      <w:sz w:val="20"/>
      <w:szCs w:val="20"/>
    </w:rPr>
  </w:style>
  <w:style w:type="character" w:customStyle="1" w:styleId="CommentTextChar">
    <w:name w:val="Comment Text Char"/>
    <w:basedOn w:val="DefaultParagraphFont"/>
    <w:link w:val="CommentText"/>
    <w:uiPriority w:val="99"/>
    <w:semiHidden/>
    <w:rsid w:val="00CC2896"/>
    <w:rPr>
      <w:sz w:val="20"/>
      <w:szCs w:val="20"/>
    </w:rPr>
  </w:style>
  <w:style w:type="paragraph" w:styleId="BalloonText">
    <w:name w:val="Balloon Text"/>
    <w:basedOn w:val="Normal"/>
    <w:link w:val="BalloonTextChar"/>
    <w:uiPriority w:val="99"/>
    <w:semiHidden/>
    <w:unhideWhenUsed/>
    <w:rsid w:val="00CC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4E4A"/>
    <w:rPr>
      <w:b/>
      <w:bCs/>
    </w:rPr>
  </w:style>
  <w:style w:type="character" w:customStyle="1" w:styleId="CommentSubjectChar">
    <w:name w:val="Comment Subject Char"/>
    <w:basedOn w:val="CommentTextChar"/>
    <w:link w:val="CommentSubject"/>
    <w:uiPriority w:val="99"/>
    <w:semiHidden/>
    <w:rsid w:val="00634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3FCF9-98B7-4DDB-B5CF-6724DD2C3507}">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11ed100-aab4-43e8-a9fe-d640c61dbb79"/>
    <ds:schemaRef ds:uri="http://purl.org/dc/elements/1.1/"/>
  </ds:schemaRefs>
</ds:datastoreItem>
</file>

<file path=customXml/itemProps2.xml><?xml version="1.0" encoding="utf-8"?>
<ds:datastoreItem xmlns:ds="http://schemas.openxmlformats.org/officeDocument/2006/customXml" ds:itemID="{7AC3CCBA-8DAB-41B1-8B46-EEB4DCF43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87B31-8741-49B1-81B3-D64ACBEBE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3320</Characters>
  <Application>Microsoft Office Word</Application>
  <DocSecurity>0</DocSecurity>
  <Lines>114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6</cp:revision>
  <dcterms:created xsi:type="dcterms:W3CDTF">2019-08-22T21:23:00Z</dcterms:created>
  <dcterms:modified xsi:type="dcterms:W3CDTF">2019-09-12T18:21:00Z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18637039091940000000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