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D1129" w14:textId="77777777" w:rsidR="009D554E" w:rsidRPr="009D554E" w:rsidRDefault="009D554E" w:rsidP="009D554E">
      <w:pPr>
        <w:shd w:val="pct10" w:color="auto" w:fill="FFFFFF"/>
        <w:spacing w:after="0" w:line="225" w:lineRule="exact"/>
        <w:jc w:val="center"/>
        <w:rPr>
          <w:rFonts w:ascii="Times New Roman" w:eastAsia="Times" w:hAnsi="Times New Roman" w:cs="Times New Roman"/>
          <w:sz w:val="24"/>
          <w:szCs w:val="24"/>
        </w:rPr>
      </w:pPr>
      <w:r w:rsidRPr="009D554E">
        <w:rPr>
          <w:rFonts w:ascii="Times New Roman" w:eastAsia="Times" w:hAnsi="Times New Roman" w:cs="Times New Roman"/>
          <w:sz w:val="24"/>
          <w:szCs w:val="24"/>
        </w:rPr>
        <w:t>APPENDIX H</w:t>
      </w:r>
    </w:p>
    <w:p w14:paraId="7078267C" w14:textId="77777777" w:rsidR="009D554E" w:rsidRPr="009D554E" w:rsidRDefault="009D554E" w:rsidP="009D554E">
      <w:pPr>
        <w:spacing w:after="0" w:line="225" w:lineRule="exact"/>
        <w:jc w:val="center"/>
        <w:rPr>
          <w:rFonts w:ascii="Times New Roman" w:eastAsia="Times" w:hAnsi="Times New Roman" w:cs="Times New Roman"/>
          <w:sz w:val="24"/>
          <w:szCs w:val="24"/>
        </w:rPr>
      </w:pPr>
      <w:r w:rsidRPr="009D554E">
        <w:rPr>
          <w:rFonts w:ascii="Times New Roman" w:eastAsia="Times" w:hAnsi="Times New Roman" w:cs="Times New Roman"/>
          <w:sz w:val="24"/>
          <w:szCs w:val="24"/>
        </w:rPr>
        <w:t>MEMORANDUMS OF UNDERSTANDING</w:t>
      </w:r>
    </w:p>
    <w:p w14:paraId="4C696605" w14:textId="77777777" w:rsidR="009D554E" w:rsidRPr="009D554E" w:rsidRDefault="009D554E" w:rsidP="009D554E">
      <w:pPr>
        <w:spacing w:after="0" w:line="225" w:lineRule="exact"/>
        <w:jc w:val="center"/>
        <w:rPr>
          <w:rFonts w:ascii="Times New Roman" w:eastAsia="Times" w:hAnsi="Times New Roman" w:cs="Times New Roman"/>
          <w:sz w:val="24"/>
          <w:szCs w:val="24"/>
        </w:rPr>
      </w:pPr>
    </w:p>
    <w:p w14:paraId="027BBB24" w14:textId="77777777" w:rsidR="009D554E" w:rsidRPr="009D554E" w:rsidRDefault="009D554E" w:rsidP="009D554E">
      <w:pPr>
        <w:spacing w:after="0" w:line="225" w:lineRule="exact"/>
        <w:jc w:val="center"/>
        <w:rPr>
          <w:rFonts w:ascii="Times New Roman" w:eastAsia="Times" w:hAnsi="Times New Roman" w:cs="Times New Roman"/>
          <w:sz w:val="28"/>
          <w:szCs w:val="28"/>
        </w:rPr>
      </w:pPr>
      <w:r w:rsidRPr="009D554E">
        <w:rPr>
          <w:rFonts w:ascii="Times New Roman" w:eastAsia="Times" w:hAnsi="Times New Roman" w:cs="Times New Roman"/>
          <w:sz w:val="28"/>
          <w:szCs w:val="28"/>
        </w:rPr>
        <w:t>No. 2</w:t>
      </w:r>
    </w:p>
    <w:p w14:paraId="5FC70814" w14:textId="77777777" w:rsidR="009D554E" w:rsidRPr="009D554E" w:rsidRDefault="009D554E" w:rsidP="009D554E">
      <w:pPr>
        <w:spacing w:after="0" w:line="225" w:lineRule="exact"/>
        <w:jc w:val="center"/>
        <w:rPr>
          <w:rFonts w:ascii="Times New Roman" w:eastAsia="Times" w:hAnsi="Times New Roman" w:cs="Times New Roman"/>
          <w:sz w:val="24"/>
          <w:szCs w:val="20"/>
        </w:rPr>
      </w:pPr>
    </w:p>
    <w:p w14:paraId="718DC35A" w14:textId="77777777" w:rsidR="009D554E" w:rsidRPr="009D554E" w:rsidRDefault="009D554E" w:rsidP="009D554E">
      <w:pPr>
        <w:spacing w:after="0" w:line="225" w:lineRule="exact"/>
        <w:jc w:val="center"/>
        <w:rPr>
          <w:rFonts w:ascii="Times New Roman" w:eastAsia="Times" w:hAnsi="Times New Roman" w:cs="Times New Roman"/>
          <w:b/>
          <w:sz w:val="24"/>
          <w:szCs w:val="20"/>
          <w:u w:val="single"/>
        </w:rPr>
      </w:pPr>
      <w:r w:rsidRPr="009D554E">
        <w:rPr>
          <w:rFonts w:ascii="Times New Roman" w:eastAsia="Times" w:hAnsi="Times New Roman" w:cs="Times New Roman"/>
          <w:strike/>
          <w:sz w:val="24"/>
          <w:szCs w:val="20"/>
          <w:u w:val="single"/>
        </w:rPr>
        <w:t>REWARD AND RECOGNITION</w:t>
      </w:r>
      <w:r w:rsidRPr="009D554E">
        <w:rPr>
          <w:rFonts w:ascii="Times New Roman" w:eastAsia="Times" w:hAnsi="Times New Roman" w:cs="Times New Roman"/>
          <w:sz w:val="24"/>
          <w:szCs w:val="20"/>
        </w:rPr>
        <w:t xml:space="preserve"> </w:t>
      </w:r>
      <w:r w:rsidRPr="009D554E">
        <w:rPr>
          <w:rFonts w:ascii="Times New Roman" w:eastAsia="Times" w:hAnsi="Times New Roman" w:cs="Times New Roman"/>
          <w:b/>
          <w:sz w:val="24"/>
          <w:szCs w:val="20"/>
          <w:u w:val="single"/>
        </w:rPr>
        <w:t>INCENTIVE PROGRAM</w:t>
      </w:r>
    </w:p>
    <w:p w14:paraId="668C4D9A" w14:textId="77777777" w:rsidR="009D554E" w:rsidRPr="009D554E" w:rsidRDefault="009D554E" w:rsidP="009D554E">
      <w:pPr>
        <w:spacing w:after="0" w:line="225" w:lineRule="exact"/>
        <w:jc w:val="center"/>
        <w:rPr>
          <w:rFonts w:ascii="Times New Roman" w:eastAsia="Times" w:hAnsi="Times New Roman" w:cs="Times New Roman"/>
          <w:color w:val="FFFFFF"/>
          <w:sz w:val="24"/>
          <w:szCs w:val="20"/>
        </w:rPr>
      </w:pPr>
      <w:r w:rsidRPr="009D554E">
        <w:rPr>
          <w:rFonts w:ascii="Times New Roman" w:eastAsia="Times" w:hAnsi="Times New Roman" w:cs="Times New Roman"/>
          <w:color w:val="FFFFFF"/>
          <w:sz w:val="24"/>
          <w:szCs w:val="20"/>
        </w:rPr>
        <w:t>Moo</w:t>
      </w:r>
    </w:p>
    <w:p w14:paraId="2F89FB2B" w14:textId="3D81BB88" w:rsidR="009D554E" w:rsidRPr="009D554E" w:rsidRDefault="009D554E" w:rsidP="009D554E">
      <w:pPr>
        <w:autoSpaceDE w:val="0"/>
        <w:autoSpaceDN w:val="0"/>
        <w:adjustRightInd w:val="0"/>
        <w:spacing w:after="0" w:line="240" w:lineRule="auto"/>
        <w:jc w:val="both"/>
        <w:rPr>
          <w:rFonts w:ascii="Times New Roman" w:eastAsia="Times" w:hAnsi="Times New Roman" w:cs="Times New Roman"/>
          <w:sz w:val="24"/>
          <w:szCs w:val="20"/>
        </w:rPr>
      </w:pPr>
      <w:r w:rsidRPr="009D554E">
        <w:rPr>
          <w:rFonts w:ascii="Times New Roman" w:eastAsia="Times" w:hAnsi="Times New Roman" w:cs="Times New Roman"/>
          <w:strike/>
          <w:sz w:val="24"/>
          <w:szCs w:val="20"/>
        </w:rPr>
        <w:t xml:space="preserve">We </w:t>
      </w:r>
      <w:proofErr w:type="gramStart"/>
      <w:r w:rsidRPr="009D554E">
        <w:rPr>
          <w:rFonts w:ascii="Times New Roman" w:eastAsia="Times" w:hAnsi="Times New Roman" w:cs="Times New Roman"/>
          <w:b/>
          <w:sz w:val="24"/>
          <w:szCs w:val="20"/>
        </w:rPr>
        <w:t>The</w:t>
      </w:r>
      <w:proofErr w:type="gramEnd"/>
      <w:r w:rsidRPr="009D554E">
        <w:rPr>
          <w:rFonts w:ascii="Times New Roman" w:eastAsia="Times" w:hAnsi="Times New Roman" w:cs="Times New Roman"/>
          <w:b/>
          <w:sz w:val="24"/>
          <w:szCs w:val="20"/>
        </w:rPr>
        <w:t xml:space="preserve"> Company and the Union </w:t>
      </w:r>
      <w:r w:rsidRPr="009D554E">
        <w:rPr>
          <w:rFonts w:ascii="Times New Roman" w:eastAsia="Times" w:hAnsi="Times New Roman" w:cs="Times New Roman"/>
          <w:sz w:val="24"/>
          <w:szCs w:val="20"/>
        </w:rPr>
        <w:t>acknowledge the value of giving special recognition awards for exceptional and/or significantly improved performance to teams as well as individual employees</w:t>
      </w:r>
      <w:r w:rsidRPr="009D554E">
        <w:rPr>
          <w:rFonts w:ascii="Times New Roman" w:eastAsia="Times" w:hAnsi="Times New Roman" w:cs="Times New Roman"/>
          <w:b/>
          <w:sz w:val="24"/>
          <w:szCs w:val="20"/>
        </w:rPr>
        <w:t xml:space="preserve">. </w:t>
      </w:r>
      <w:r w:rsidRPr="009D554E">
        <w:rPr>
          <w:rFonts w:ascii="Times New Roman" w:eastAsia="Times" w:hAnsi="Times New Roman" w:cs="Times New Roman"/>
          <w:sz w:val="24"/>
          <w:szCs w:val="20"/>
        </w:rPr>
        <w:t xml:space="preserve"> </w:t>
      </w:r>
      <w:r w:rsidRPr="009D554E">
        <w:rPr>
          <w:rFonts w:ascii="Times New Roman" w:eastAsia="Times" w:hAnsi="Times New Roman" w:cs="Times New Roman"/>
          <w:b/>
          <w:sz w:val="24"/>
          <w:szCs w:val="20"/>
        </w:rPr>
        <w:t>W</w:t>
      </w:r>
      <w:r w:rsidRPr="009D554E">
        <w:rPr>
          <w:rFonts w:ascii="Times New Roman" w:eastAsia="Times" w:hAnsi="Times New Roman" w:cs="Times New Roman"/>
          <w:sz w:val="24"/>
          <w:szCs w:val="20"/>
        </w:rPr>
        <w:t>here the Company</w:t>
      </w:r>
      <w:r w:rsidRPr="009D554E">
        <w:rPr>
          <w:rFonts w:ascii="Times New Roman" w:eastAsia="Times" w:hAnsi="Times New Roman" w:cs="Times New Roman"/>
          <w:b/>
          <w:sz w:val="24"/>
          <w:szCs w:val="20"/>
        </w:rPr>
        <w:t>,</w:t>
      </w:r>
      <w:r w:rsidRPr="009D554E">
        <w:rPr>
          <w:rFonts w:ascii="Times New Roman" w:eastAsia="Times" w:hAnsi="Times New Roman" w:cs="Times New Roman"/>
          <w:sz w:val="24"/>
          <w:szCs w:val="20"/>
        </w:rPr>
        <w:t xml:space="preserve"> in its sole discretion, identifies an individual employee or group of employees who have made significant contribution(s) to the Company, a special recognition or</w:t>
      </w:r>
      <w:r w:rsidRPr="009D554E">
        <w:rPr>
          <w:rFonts w:ascii="Times New Roman" w:eastAsia="Times" w:hAnsi="Times New Roman" w:cs="Times New Roman"/>
          <w:strike/>
          <w:sz w:val="24"/>
          <w:szCs w:val="20"/>
        </w:rPr>
        <w:t xml:space="preserve"> </w:t>
      </w:r>
      <w:r w:rsidRPr="009D554E">
        <w:rPr>
          <w:rFonts w:ascii="Times New Roman" w:eastAsia="Times" w:hAnsi="Times New Roman" w:cs="Times New Roman"/>
          <w:sz w:val="24"/>
          <w:szCs w:val="20"/>
        </w:rPr>
        <w:t xml:space="preserve">spot award may be utilized for recognizing the employee(s) in the form of a monetary or non-monetary award.  </w:t>
      </w:r>
      <w:r w:rsidRPr="009D554E">
        <w:rPr>
          <w:rFonts w:ascii="Times New Roman" w:eastAsia="Times" w:hAnsi="Times New Roman" w:cs="Times New Roman"/>
          <w:b/>
          <w:sz w:val="24"/>
          <w:szCs w:val="20"/>
        </w:rPr>
        <w:t>Any form of recognition is discretionary on the part of the Company and</w:t>
      </w:r>
      <w:r w:rsidRPr="009D554E">
        <w:rPr>
          <w:rFonts w:ascii="Times New Roman" w:eastAsia="Times" w:hAnsi="Times New Roman" w:cs="Times New Roman"/>
          <w:sz w:val="24"/>
          <w:szCs w:val="20"/>
        </w:rPr>
        <w:t xml:space="preserve"> </w:t>
      </w:r>
      <w:r w:rsidRPr="009D554E">
        <w:rPr>
          <w:rFonts w:ascii="Times New Roman" w:eastAsia="Times" w:hAnsi="Times New Roman" w:cs="Times New Roman"/>
          <w:strike/>
          <w:sz w:val="24"/>
          <w:szCs w:val="20"/>
        </w:rPr>
        <w:t>This contribution</w:t>
      </w:r>
      <w:r w:rsidRPr="009D554E">
        <w:rPr>
          <w:rFonts w:ascii="Times New Roman" w:eastAsia="Times" w:hAnsi="Times New Roman" w:cs="Times New Roman"/>
          <w:sz w:val="24"/>
          <w:szCs w:val="20"/>
        </w:rPr>
        <w:t xml:space="preserve"> may be demonstrated in a single one-time event or over a period of sustained high performance and may include an interval-based award tied to the achievement of performance metrics as defined by management.</w:t>
      </w:r>
    </w:p>
    <w:p w14:paraId="5B755B83" w14:textId="77777777" w:rsidR="009D554E" w:rsidRPr="009D554E" w:rsidRDefault="009D554E" w:rsidP="009D554E">
      <w:pPr>
        <w:autoSpaceDE w:val="0"/>
        <w:autoSpaceDN w:val="0"/>
        <w:adjustRightInd w:val="0"/>
        <w:spacing w:after="0" w:line="240" w:lineRule="auto"/>
        <w:jc w:val="both"/>
        <w:rPr>
          <w:rFonts w:ascii="Times New Roman" w:eastAsia="Times" w:hAnsi="Times New Roman" w:cs="Times New Roman"/>
          <w:b/>
          <w:sz w:val="24"/>
          <w:szCs w:val="20"/>
        </w:rPr>
      </w:pPr>
    </w:p>
    <w:p w14:paraId="4044A7F3" w14:textId="77777777" w:rsidR="009D554E" w:rsidRPr="009D554E" w:rsidRDefault="009D554E" w:rsidP="009D554E">
      <w:pPr>
        <w:spacing w:after="0" w:line="240" w:lineRule="auto"/>
        <w:jc w:val="both"/>
        <w:rPr>
          <w:rFonts w:ascii="Times New Roman" w:eastAsia="Times" w:hAnsi="Times New Roman" w:cs="Times New Roman"/>
          <w:sz w:val="24"/>
          <w:szCs w:val="20"/>
        </w:rPr>
      </w:pPr>
      <w:r w:rsidRPr="009D554E">
        <w:rPr>
          <w:rFonts w:ascii="Times New Roman" w:eastAsia="Times" w:hAnsi="Times New Roman" w:cs="Times New Roman"/>
          <w:sz w:val="24"/>
          <w:szCs w:val="20"/>
        </w:rPr>
        <w:t xml:space="preserve">The Union agrees that the Company retains the exclusive right in its sole discretion to establish, discontinue and/or revise monetary or non-monetary award programs, to determine the specific design and structure of any program, to fund and/or de-fund any program, to determine which employees, if any, will receive an award, to terminate an existing program, or to take whatever action it deems necessary and appropriate in the furtherance of program objectives. </w:t>
      </w:r>
    </w:p>
    <w:p w14:paraId="24EBFCAE" w14:textId="77777777" w:rsidR="009D554E" w:rsidRPr="009D554E" w:rsidRDefault="009D554E" w:rsidP="009D554E">
      <w:pPr>
        <w:spacing w:after="0" w:line="225" w:lineRule="exact"/>
        <w:jc w:val="both"/>
        <w:rPr>
          <w:rFonts w:ascii="Times New Roman" w:eastAsia="Times" w:hAnsi="Times New Roman" w:cs="Times New Roman"/>
          <w:sz w:val="24"/>
          <w:szCs w:val="20"/>
        </w:rPr>
      </w:pPr>
    </w:p>
    <w:p w14:paraId="0C496C2A" w14:textId="3C314914" w:rsidR="009D554E" w:rsidRPr="009D554E" w:rsidRDefault="009D554E" w:rsidP="009D554E">
      <w:pPr>
        <w:autoSpaceDE w:val="0"/>
        <w:autoSpaceDN w:val="0"/>
        <w:adjustRightInd w:val="0"/>
        <w:spacing w:after="0" w:line="240" w:lineRule="auto"/>
        <w:jc w:val="both"/>
        <w:rPr>
          <w:rFonts w:ascii="Times" w:eastAsia="Times" w:hAnsi="Times" w:cs="Times"/>
          <w:sz w:val="24"/>
          <w:szCs w:val="24"/>
        </w:rPr>
      </w:pPr>
      <w:r w:rsidRPr="009D554E">
        <w:rPr>
          <w:rFonts w:ascii="Times" w:eastAsia="Times" w:hAnsi="Times" w:cs="Times"/>
          <w:b/>
          <w:sz w:val="24"/>
          <w:szCs w:val="24"/>
        </w:rPr>
        <w:t xml:space="preserve">The Company </w:t>
      </w:r>
      <w:r w:rsidR="00491B4C">
        <w:rPr>
          <w:rFonts w:ascii="Times" w:eastAsia="Times" w:hAnsi="Times" w:cs="Times"/>
          <w:b/>
          <w:sz w:val="24"/>
          <w:szCs w:val="24"/>
        </w:rPr>
        <w:t>retains the exclusive</w:t>
      </w:r>
      <w:r w:rsidR="001B5CD8">
        <w:rPr>
          <w:rFonts w:ascii="Times" w:eastAsia="Times" w:hAnsi="Times" w:cs="Times"/>
          <w:b/>
          <w:sz w:val="24"/>
          <w:szCs w:val="24"/>
        </w:rPr>
        <w:t xml:space="preserve"> right to make changes to these programs as necessary and will notify the </w:t>
      </w:r>
      <w:r w:rsidR="00412B7D">
        <w:rPr>
          <w:rFonts w:ascii="Times" w:eastAsia="Times" w:hAnsi="Times" w:cs="Times"/>
          <w:b/>
          <w:sz w:val="24"/>
          <w:szCs w:val="24"/>
        </w:rPr>
        <w:t>U</w:t>
      </w:r>
      <w:r w:rsidR="001B5CD8">
        <w:rPr>
          <w:rFonts w:ascii="Times" w:eastAsia="Times" w:hAnsi="Times" w:cs="Times"/>
          <w:b/>
          <w:sz w:val="24"/>
          <w:szCs w:val="24"/>
        </w:rPr>
        <w:t xml:space="preserve">nion of such changes </w:t>
      </w:r>
      <w:r w:rsidR="00586471">
        <w:rPr>
          <w:rFonts w:ascii="Times" w:eastAsia="Times" w:hAnsi="Times" w:cs="Times"/>
          <w:b/>
          <w:sz w:val="24"/>
          <w:szCs w:val="24"/>
        </w:rPr>
        <w:t>as they</w:t>
      </w:r>
      <w:r w:rsidR="001B5CD8">
        <w:rPr>
          <w:rFonts w:ascii="Times" w:eastAsia="Times" w:hAnsi="Times" w:cs="Times"/>
          <w:b/>
          <w:sz w:val="24"/>
          <w:szCs w:val="24"/>
        </w:rPr>
        <w:t xml:space="preserve"> may occur from time to time throughout the duration of the</w:t>
      </w:r>
      <w:r w:rsidRPr="009D554E">
        <w:rPr>
          <w:rFonts w:ascii="Times" w:eastAsia="Times" w:hAnsi="Times" w:cs="Times"/>
          <w:b/>
          <w:sz w:val="24"/>
          <w:szCs w:val="24"/>
        </w:rPr>
        <w:t xml:space="preserve"> Agreement.</w:t>
      </w:r>
      <w:r w:rsidRPr="009D554E">
        <w:rPr>
          <w:rFonts w:ascii="Times" w:eastAsia="Times" w:hAnsi="Times" w:cs="Times"/>
          <w:sz w:val="24"/>
          <w:szCs w:val="24"/>
        </w:rPr>
        <w:t xml:space="preserve"> The</w:t>
      </w:r>
      <w:r w:rsidRPr="009D554E">
        <w:rPr>
          <w:rFonts w:ascii="Times" w:eastAsia="Times" w:hAnsi="Times" w:cs="Times"/>
          <w:b/>
          <w:sz w:val="24"/>
          <w:szCs w:val="24"/>
        </w:rPr>
        <w:t xml:space="preserve"> </w:t>
      </w:r>
      <w:r w:rsidRPr="009D554E">
        <w:rPr>
          <w:rFonts w:ascii="Times" w:eastAsia="Times" w:hAnsi="Times" w:cs="Times"/>
          <w:sz w:val="24"/>
          <w:szCs w:val="24"/>
        </w:rPr>
        <w:t>issuance of Special Recognition or Spot Awards will be in accord</w:t>
      </w:r>
      <w:r w:rsidRPr="009D554E">
        <w:rPr>
          <w:rFonts w:ascii="Times" w:eastAsia="Times" w:hAnsi="Times" w:cs="Times"/>
          <w:strike/>
          <w:sz w:val="24"/>
          <w:szCs w:val="24"/>
        </w:rPr>
        <w:t>ance</w:t>
      </w:r>
      <w:r w:rsidRPr="009D554E">
        <w:rPr>
          <w:rFonts w:ascii="Times" w:eastAsia="Times" w:hAnsi="Times" w:cs="Times"/>
          <w:sz w:val="24"/>
          <w:szCs w:val="24"/>
        </w:rPr>
        <w:t xml:space="preserve"> with </w:t>
      </w:r>
      <w:r w:rsidRPr="009D554E">
        <w:rPr>
          <w:rFonts w:ascii="Times" w:eastAsia="Times" w:hAnsi="Times" w:cs="Times"/>
          <w:b/>
          <w:sz w:val="24"/>
          <w:szCs w:val="24"/>
        </w:rPr>
        <w:t xml:space="preserve">Aero Code and/or </w:t>
      </w:r>
      <w:r w:rsidRPr="009D554E">
        <w:rPr>
          <w:rFonts w:ascii="Times" w:eastAsia="Times" w:hAnsi="Times" w:cs="Times"/>
          <w:strike/>
          <w:sz w:val="24"/>
          <w:szCs w:val="24"/>
        </w:rPr>
        <w:t>applicable</w:t>
      </w:r>
      <w:r w:rsidRPr="00586471">
        <w:rPr>
          <w:rFonts w:ascii="Times" w:eastAsia="Times" w:hAnsi="Times" w:cs="Times"/>
          <w:sz w:val="24"/>
          <w:szCs w:val="24"/>
        </w:rPr>
        <w:t xml:space="preserve"> </w:t>
      </w:r>
      <w:r w:rsidRPr="009D554E">
        <w:rPr>
          <w:rFonts w:ascii="Times" w:eastAsia="Times" w:hAnsi="Times" w:cs="Times"/>
          <w:sz w:val="24"/>
          <w:szCs w:val="24"/>
        </w:rPr>
        <w:t xml:space="preserve">Company </w:t>
      </w:r>
      <w:proofErr w:type="spellStart"/>
      <w:r w:rsidRPr="009D554E">
        <w:rPr>
          <w:rFonts w:ascii="Times" w:eastAsia="Times" w:hAnsi="Times" w:cs="Times"/>
          <w:sz w:val="24"/>
          <w:szCs w:val="24"/>
        </w:rPr>
        <w:t>polic</w:t>
      </w:r>
      <w:r w:rsidRPr="009D554E">
        <w:rPr>
          <w:rFonts w:ascii="Times" w:eastAsia="Times" w:hAnsi="Times" w:cs="Times"/>
          <w:strike/>
          <w:sz w:val="24"/>
          <w:szCs w:val="24"/>
        </w:rPr>
        <w:t>ies</w:t>
      </w:r>
      <w:r w:rsidRPr="009D554E">
        <w:rPr>
          <w:rFonts w:ascii="Times" w:eastAsia="Times" w:hAnsi="Times" w:cs="Times"/>
          <w:b/>
          <w:sz w:val="24"/>
          <w:szCs w:val="24"/>
        </w:rPr>
        <w:t>y</w:t>
      </w:r>
      <w:proofErr w:type="spellEnd"/>
      <w:r w:rsidRPr="009D554E">
        <w:rPr>
          <w:rFonts w:ascii="Times" w:eastAsia="Times" w:hAnsi="Times" w:cs="Times"/>
          <w:sz w:val="24"/>
          <w:szCs w:val="24"/>
        </w:rPr>
        <w:t xml:space="preserve">. </w:t>
      </w:r>
      <w:bookmarkStart w:id="0" w:name="_GoBack"/>
      <w:bookmarkEnd w:id="0"/>
    </w:p>
    <w:p w14:paraId="77C74FA3" w14:textId="77777777" w:rsidR="009D554E" w:rsidRPr="009D554E" w:rsidRDefault="009D554E" w:rsidP="009D554E">
      <w:pPr>
        <w:tabs>
          <w:tab w:val="left" w:pos="1080"/>
        </w:tabs>
        <w:spacing w:after="0" w:line="240" w:lineRule="auto"/>
        <w:jc w:val="both"/>
        <w:rPr>
          <w:rFonts w:ascii="Times New Roman" w:eastAsia="Times New Roman" w:hAnsi="Times New Roman" w:cs="Times New Roman"/>
          <w:sz w:val="24"/>
          <w:szCs w:val="24"/>
        </w:rPr>
      </w:pPr>
    </w:p>
    <w:p w14:paraId="34470BE3" w14:textId="77777777" w:rsidR="009D554E" w:rsidRPr="009D554E" w:rsidRDefault="009D554E" w:rsidP="009D554E">
      <w:pPr>
        <w:tabs>
          <w:tab w:val="left" w:pos="1080"/>
        </w:tabs>
        <w:spacing w:after="0" w:line="240" w:lineRule="auto"/>
        <w:jc w:val="both"/>
        <w:rPr>
          <w:rFonts w:ascii="Times New Roman" w:eastAsia="Times New Roman" w:hAnsi="Times New Roman" w:cs="Times New Roman"/>
          <w:sz w:val="24"/>
          <w:szCs w:val="24"/>
        </w:rPr>
      </w:pPr>
    </w:p>
    <w:p w14:paraId="249FDE0E" w14:textId="77777777" w:rsidR="009D554E" w:rsidRPr="009D554E" w:rsidRDefault="009D554E" w:rsidP="009D554E">
      <w:pPr>
        <w:tabs>
          <w:tab w:val="left" w:pos="-1440"/>
          <w:tab w:val="left" w:pos="1080"/>
          <w:tab w:val="left" w:pos="1495"/>
          <w:tab w:val="left" w:pos="1827"/>
          <w:tab w:val="left" w:pos="2120"/>
          <w:tab w:val="left" w:pos="5760"/>
        </w:tabs>
        <w:suppressAutoHyphens/>
        <w:spacing w:after="0" w:line="240" w:lineRule="auto"/>
        <w:jc w:val="both"/>
        <w:rPr>
          <w:rFonts w:ascii="Times" w:eastAsia="Times" w:hAnsi="Times" w:cs="Times New Roman"/>
          <w:b/>
          <w:color w:val="000000"/>
          <w:spacing w:val="-3"/>
          <w:sz w:val="24"/>
          <w:szCs w:val="20"/>
        </w:rPr>
      </w:pPr>
    </w:p>
    <w:p w14:paraId="241689B7" w14:textId="77777777" w:rsidR="009D554E" w:rsidRPr="009D554E" w:rsidRDefault="009D554E" w:rsidP="009D554E">
      <w:pPr>
        <w:rPr>
          <w:rFonts w:ascii="Calibri" w:eastAsia="Calibri" w:hAnsi="Calibri" w:cs="Times New Roman"/>
        </w:rPr>
      </w:pPr>
    </w:p>
    <w:p w14:paraId="0FAE0807" w14:textId="77777777" w:rsidR="009D554E" w:rsidRDefault="009D554E"/>
    <w:sectPr w:rsidR="009D554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76F61" w14:textId="77777777" w:rsidR="002950B7" w:rsidRDefault="002950B7" w:rsidP="009D554E">
      <w:pPr>
        <w:spacing w:after="0" w:line="240" w:lineRule="auto"/>
      </w:pPr>
      <w:r>
        <w:separator/>
      </w:r>
    </w:p>
  </w:endnote>
  <w:endnote w:type="continuationSeparator" w:id="0">
    <w:p w14:paraId="4ED8D672" w14:textId="77777777" w:rsidR="002950B7" w:rsidRDefault="002950B7" w:rsidP="009D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86FF" w14:textId="77777777" w:rsidR="00A61026" w:rsidRDefault="00A61026" w:rsidP="00A61026">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1B2E76AC" w14:textId="73A1B8FE" w:rsidR="00FF0561" w:rsidRPr="00A61026" w:rsidRDefault="00A61026" w:rsidP="00A61026">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5915" w14:textId="77777777" w:rsidR="002950B7" w:rsidRDefault="002950B7" w:rsidP="009D554E">
      <w:pPr>
        <w:spacing w:after="0" w:line="240" w:lineRule="auto"/>
      </w:pPr>
      <w:r>
        <w:separator/>
      </w:r>
    </w:p>
  </w:footnote>
  <w:footnote w:type="continuationSeparator" w:id="0">
    <w:p w14:paraId="5CE56819" w14:textId="77777777" w:rsidR="002950B7" w:rsidRDefault="002950B7" w:rsidP="009D5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4E"/>
    <w:rsid w:val="001B5CD8"/>
    <w:rsid w:val="002950B7"/>
    <w:rsid w:val="00412B7D"/>
    <w:rsid w:val="00491B4C"/>
    <w:rsid w:val="0055465B"/>
    <w:rsid w:val="00586471"/>
    <w:rsid w:val="00783F67"/>
    <w:rsid w:val="00825687"/>
    <w:rsid w:val="009D554E"/>
    <w:rsid w:val="00A61026"/>
    <w:rsid w:val="00C90F4C"/>
    <w:rsid w:val="00F7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1E8C"/>
  <w15:chartTrackingRefBased/>
  <w15:docId w15:val="{7CA0C916-3C67-4E68-98E9-DCFEB49E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54E"/>
  </w:style>
  <w:style w:type="paragraph" w:styleId="Header">
    <w:name w:val="header"/>
    <w:basedOn w:val="Normal"/>
    <w:link w:val="HeaderChar"/>
    <w:uiPriority w:val="99"/>
    <w:unhideWhenUsed/>
    <w:rsid w:val="009D5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49671-2B47-49BC-AAE9-FBA02B3EB3BD}">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11ed100-aab4-43e8-a9fe-d640c61dbb79"/>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15B966B-2C92-4A1D-8B43-86E94C6BA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78C95-A58D-49E9-9FE8-2D8461422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7</cp:revision>
  <dcterms:created xsi:type="dcterms:W3CDTF">2019-09-04T01:38:00Z</dcterms:created>
  <dcterms:modified xsi:type="dcterms:W3CDTF">2019-09-10T14:11:00Z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US\e349541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sip_cache_lock_id">
    <vt:lpwstr>18637037214230000000</vt:lpwstr>
  </property>
  <property fmtid="{D5CDD505-2E9C-101B-9397-08002B2CF9AE}" pid="14" name="lmss_lock_sip_cache">
    <vt:lpwstr>;#Unrestricted;#~#~#~#~#</vt:lpwstr>
  </property>
  <property fmtid="{D5CDD505-2E9C-101B-9397-08002B2CF9AE}" pid="15" name="ContentTypeId">
    <vt:lpwstr>0x0101007631B0B477A4104285A6B57D86E7A801</vt:lpwstr>
  </property>
  <property fmtid="{D5CDD505-2E9C-101B-9397-08002B2CF9AE}" pid="16" name="office_lock_sip_cache">
    <vt:lpwstr>;#Unrestricted;#~#~#~#~#</vt:lpwstr>
  </property>
</Properties>
</file>